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 Р И Г О В О Р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секретаре судебных заседаний Бекетовой Н.И.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государственного обвинителя –помощника Ханты-Мансийского межрайонного прокурора Утеева С.А.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подсудимого Абдуллаева С.С.о.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защитника подсудимого - адвоката Соболева Д.М., представившего удостоверение №933 от 29.06.2010 и ордер №1518 от 15.01.2024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уголовное дело №1-8-2803/2024 в отношении</w:t>
      </w:r>
    </w:p>
    <w:p>
      <w:pPr>
        <w:spacing w:before="0" w:after="0"/>
        <w:ind w:left="212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Абдуллаева Сарвар Сафар оглы, </w:t>
      </w:r>
      <w:r>
        <w:rPr>
          <w:rStyle w:val="cat-UserDefinedgrp-43rplc-1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обвиняемого в совершении преступления, предусмотренного ст.322.2 Уголовного кодекса Российской Федерации (далее-УК РФ),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Абдуллаев Сарвар Сафар оглы, являясь собственником квартиры, расположенной по адресу г.Ханты-Мансийск, ул.Ленина, д.</w:t>
      </w:r>
      <w:r>
        <w:rPr>
          <w:rFonts w:ascii="Times New Roman" w:eastAsia="Times New Roman" w:hAnsi="Times New Roman" w:cs="Times New Roman"/>
          <w:sz w:val="28"/>
          <w:szCs w:val="28"/>
        </w:rPr>
        <w:t>103 кв.20, 25 августа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дневное время, находясь в помещении АУ ХМАО-Югры «Многофункциональный центр предоставления государственных и муниципальных услуг - Югры», расположенного по адресу Ханты-Мансийский автономный округ - Югра, г.Ханты-Мансийск, ул.Энгельса, д.45, имея преступный умысел, направленный на фиктивную регистрацию гражданина Российской Федерации по месту жительства в жилом помещении в Российской Федерации, в нарушение ст.3 Закона РФ №5242-1 от 25 июня 1993 года «О праве граждан Российской Федерации на свободу передвижения, выбора места пребывания и жительства в пределах Российской Федерации», согласно которой в целях обеспечения необходимых условий для реализации гражданином его прав и свобод, а также исполнения им обязанностей перед другими гражданами, государством и обществом вводится регистрационный учет граждан Российской Федерации по месту пребывания и по месту жительства в пределах Российской Федерации, на безвозмездной основе, имея иную личную заинтересованность, заведомо зная о том, что гражданка Российской Федерации </w:t>
      </w:r>
      <w:r>
        <w:rPr>
          <w:rStyle w:val="cat-UserDefinedgrp-44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будет фактически проживать по адресу: г,Ханты-Мансийск ул.Ленина д.103 кв.20, и, не имея намерения предоставлять ей свое жилое помещение для проживания, умышленно осуществил фиктивную регистрацию </w:t>
      </w:r>
      <w:r>
        <w:rPr>
          <w:rStyle w:val="cat-UserDefinedgrp-45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и её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Иброхимова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Ю.Ё.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Исмоилджони </w:t>
      </w:r>
      <w:r>
        <w:rPr>
          <w:rFonts w:ascii="Times New Roman" w:eastAsia="Times New Roman" w:hAnsi="Times New Roman" w:cs="Times New Roman"/>
          <w:sz w:val="28"/>
          <w:szCs w:val="28"/>
        </w:rPr>
        <w:t>И.Е.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принадлежащем ему жилом помещении, расположенном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адресу: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Ханты-Мансийск, ул.Ленина, д.103 кв.20, при этом фактически Иброхимова М.А.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 не проживала, и предоставлять ей жилое помещение для проживания Абдуллаев С.С.о. не намеревался, чем лишил возможности Отдел по вопросам миграции МО МВД «Ханты- Мансийский» осуществлять контроль за соблюдением правил миграционного учета </w:t>
      </w:r>
      <w:r>
        <w:rPr>
          <w:rStyle w:val="cat-UserDefinedgrp-45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её передвижения по территории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подсудимый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пояснил, что предъявленное обвинение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онятно, с ним полностью согласен</w:t>
      </w:r>
      <w:r>
        <w:rPr>
          <w:rFonts w:ascii="Times New Roman" w:eastAsia="Times New Roman" w:hAnsi="Times New Roman" w:cs="Times New Roman"/>
          <w:sz w:val="28"/>
          <w:szCs w:val="28"/>
        </w:rPr>
        <w:t>, вину в совершении преступления признает в полном объеме. Ходатайство о постановлении приговора без проведения судебного разбиратель</w:t>
      </w:r>
      <w:r>
        <w:rPr>
          <w:rFonts w:ascii="Times New Roman" w:eastAsia="Times New Roman" w:hAnsi="Times New Roman" w:cs="Times New Roman"/>
          <w:sz w:val="28"/>
          <w:szCs w:val="28"/>
        </w:rPr>
        <w:t>ства в общем порядке заявлено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добровольно после консультации с защитником, ходатайство поддерживает, осознает характер ходатайства и последствия постановления приговора без проведения судебного разбирательства в общем порядке.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Обсудив ходатайство 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постановлении приговора без проведения судебного разбирательства в общем порядке, выслушав мнение защитника, государственного обвинителя, выразивших свое согласие на рассмотрение дела в особом порядке и полагавших необходимым его удовлетворить,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удостоверившись, что подсудимый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осознает характер и п</w:t>
      </w:r>
      <w:r>
        <w:rPr>
          <w:rFonts w:ascii="Times New Roman" w:eastAsia="Times New Roman" w:hAnsi="Times New Roman" w:cs="Times New Roman"/>
          <w:sz w:val="28"/>
          <w:szCs w:val="28"/>
        </w:rPr>
        <w:t>оследствия заявленного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</w:t>
      </w:r>
      <w:r>
        <w:rPr>
          <w:rFonts w:ascii="Times New Roman" w:eastAsia="Times New Roman" w:hAnsi="Times New Roman" w:cs="Times New Roman"/>
          <w:sz w:val="28"/>
          <w:szCs w:val="28"/>
        </w:rPr>
        <w:t>тва, что ходатайство заявлено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добровольно и после консультации с защитником, а также то, что совершенное </w:t>
      </w:r>
      <w:r>
        <w:rPr>
          <w:rFonts w:ascii="Times New Roman" w:eastAsia="Times New Roman" w:hAnsi="Times New Roman" w:cs="Times New Roman"/>
          <w:sz w:val="28"/>
          <w:szCs w:val="28"/>
        </w:rPr>
        <w:t>Абдуллаевым С.С.о.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преступление относится к категории преступлений небольшой тяжести, обвинение обоснованно, подтверждается доказательствами, собранными по уголовному делу, мировой судья пришел к выводу о его удовлетворении и рассмотрении дела без проведения судебного разбирательства в общем порядке.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Абдуллаева С.С.о.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квалифицирует по ст.322.2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eastAsia="Times New Roman" w:hAnsi="Times New Roman" w:cs="Times New Roman"/>
          <w:sz w:val="28"/>
          <w:szCs w:val="28"/>
        </w:rPr>
        <w:t>фиктивная регистрация гражданина Российской Федерации по месту жительства в жилом помещении в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назначении наказания подсудимому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судья, руководствуясь ч.1 ст.6, ч.3 ст.60 УК РФ, учитывает характер и степень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венной опасности совершенного им преступления, личность виновного</w:t>
      </w:r>
      <w:r>
        <w:rPr>
          <w:rFonts w:ascii="Times New Roman" w:eastAsia="Times New Roman" w:hAnsi="Times New Roman" w:cs="Times New Roman"/>
          <w:sz w:val="28"/>
          <w:szCs w:val="28"/>
        </w:rPr>
        <w:t>, обстоятельства, смягчающие наказание, а также влияние назначенного нак</w:t>
      </w:r>
      <w:r>
        <w:rPr>
          <w:rFonts w:ascii="Times New Roman" w:eastAsia="Times New Roman" w:hAnsi="Times New Roman" w:cs="Times New Roman"/>
          <w:sz w:val="28"/>
          <w:szCs w:val="28"/>
        </w:rPr>
        <w:t>азания на исправление осужденного и на условия жизни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15 У</w:t>
      </w:r>
      <w:r>
        <w:rPr>
          <w:rFonts w:ascii="Times New Roman" w:eastAsia="Times New Roman" w:hAnsi="Times New Roman" w:cs="Times New Roman"/>
          <w:sz w:val="28"/>
          <w:szCs w:val="28"/>
        </w:rPr>
        <w:t>К РФ совершенное подсудимым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преступление относится к категории небольшой тяжести.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Абдуллаев С.С.о. не судим</w:t>
      </w:r>
      <w:r>
        <w:rPr>
          <w:rFonts w:ascii="Times New Roman" w:eastAsia="Times New Roman" w:hAnsi="Times New Roman" w:cs="Times New Roman"/>
          <w:sz w:val="28"/>
          <w:szCs w:val="28"/>
        </w:rPr>
        <w:t>, участковым уполномоченным полиции по месту жительства характеризуется положительно, на учете у врача психиатра и психиатра-нарколога в Ханты-Мансийской клинической психоневрологической больнице не состоит</w:t>
      </w:r>
      <w:r>
        <w:rPr>
          <w:rFonts w:ascii="Times New Roman" w:eastAsia="Times New Roman" w:hAnsi="Times New Roman" w:cs="Times New Roman"/>
          <w:sz w:val="28"/>
          <w:szCs w:val="28"/>
        </w:rPr>
        <w:t>, женат, имеет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иждивении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двоих 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несовершеннолетних детей, является самозанятым.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Обстоятельствами,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смягчающими наказание подсудимого, являются в соответствии с 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и» ч.1 ст.61 УК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малолетних детей,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активное способствование расследованию преступления, так как </w:t>
      </w:r>
      <w:r>
        <w:rPr>
          <w:rFonts w:ascii="Times New Roman" w:eastAsia="Times New Roman" w:hAnsi="Times New Roman" w:cs="Times New Roman"/>
          <w:sz w:val="28"/>
          <w:szCs w:val="28"/>
        </w:rPr>
        <w:t>Абдуллаев С.С.о. давал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подробные признательные по</w:t>
      </w:r>
      <w:r>
        <w:rPr>
          <w:rFonts w:ascii="Times New Roman" w:eastAsia="Times New Roman" w:hAnsi="Times New Roman" w:cs="Times New Roman"/>
          <w:sz w:val="28"/>
          <w:szCs w:val="28"/>
        </w:rPr>
        <w:t>казания в качестве подозреваемого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содержащие знач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имую информацию для </w:t>
      </w:r>
      <w:r>
        <w:rPr>
          <w:rFonts w:ascii="Times New Roman" w:eastAsia="Times New Roman" w:hAnsi="Times New Roman" w:cs="Times New Roman"/>
          <w:sz w:val="28"/>
          <w:szCs w:val="28"/>
        </w:rPr>
        <w:t>расследования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еступления,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ч.2 ст.61 УК РФ </w:t>
      </w:r>
      <w:r>
        <w:rPr>
          <w:rFonts w:ascii="Times New Roman" w:eastAsia="Times New Roman" w:hAnsi="Times New Roman" w:cs="Times New Roman"/>
          <w:sz w:val="28"/>
          <w:szCs w:val="28"/>
        </w:rPr>
        <w:t>раская</w:t>
      </w:r>
      <w:r>
        <w:rPr>
          <w:rFonts w:ascii="Times New Roman" w:eastAsia="Times New Roman" w:hAnsi="Times New Roman" w:cs="Times New Roman"/>
          <w:sz w:val="28"/>
          <w:szCs w:val="28"/>
        </w:rPr>
        <w:t>ние в совершенном преступлении.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наказание, не установлено.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все установленные по делу обстоятельства в совокупности со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сведениями о личности 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принимая во внимание 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>Абдуллаева С.С.о.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содеянному, влиян</w:t>
      </w:r>
      <w:r>
        <w:rPr>
          <w:rFonts w:ascii="Times New Roman" w:eastAsia="Times New Roman" w:hAnsi="Times New Roman" w:cs="Times New Roman"/>
          <w:sz w:val="28"/>
          <w:szCs w:val="28"/>
        </w:rPr>
        <w:t>ие наказания на условия жизни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семьи, в целях восстановления социальной справе</w:t>
      </w:r>
      <w:r>
        <w:rPr>
          <w:rFonts w:ascii="Times New Roman" w:eastAsia="Times New Roman" w:hAnsi="Times New Roman" w:cs="Times New Roman"/>
          <w:sz w:val="28"/>
          <w:szCs w:val="28"/>
        </w:rPr>
        <w:t>дливости, исправления подсудимого, предупреждения совершения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повторных преступлений, мировой судья считает, что справедливым и спосо</w:t>
      </w:r>
      <w:r>
        <w:rPr>
          <w:rFonts w:ascii="Times New Roman" w:eastAsia="Times New Roman" w:hAnsi="Times New Roman" w:cs="Times New Roman"/>
          <w:sz w:val="28"/>
          <w:szCs w:val="28"/>
        </w:rPr>
        <w:t>бствующим исправлению подсудимого будет назначение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виде штрафа, так как подсудимый трудоспособен</w:t>
      </w:r>
      <w:r>
        <w:rPr>
          <w:rFonts w:ascii="Times New Roman" w:eastAsia="Times New Roman" w:hAnsi="Times New Roman" w:cs="Times New Roman"/>
          <w:sz w:val="28"/>
          <w:szCs w:val="28"/>
        </w:rPr>
        <w:t>, хронических заболеваний и инвалидности не имеет.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назначения более строгих видо</w:t>
      </w:r>
      <w:r>
        <w:rPr>
          <w:rFonts w:ascii="Times New Roman" w:eastAsia="Times New Roman" w:hAnsi="Times New Roman" w:cs="Times New Roman"/>
          <w:sz w:val="28"/>
          <w:szCs w:val="28"/>
        </w:rPr>
        <w:t>в наказания, предусмотренных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322.2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 РФ, мировой судья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наказание 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обстоятельств, отсутствие отягчающих наказание обстоятельств, мировой судья признает исключительной, что позволяет суду принять решение о применении при определении меры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по ст.322.2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статьи 64 УК РФ, то есть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Абудллаеву С.С.о.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штрафа ниже низшего предела,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санкцией </w:t>
      </w:r>
      <w:r>
        <w:rPr>
          <w:rFonts w:ascii="Times New Roman" w:eastAsia="Times New Roman" w:hAnsi="Times New Roman" w:cs="Times New Roman"/>
          <w:sz w:val="28"/>
          <w:szCs w:val="28"/>
        </w:rPr>
        <w:t>ст.322.2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штрафа суд определяет с учетом </w:t>
      </w:r>
      <w:r>
        <w:rPr>
          <w:rFonts w:ascii="Times New Roman" w:eastAsia="Times New Roman" w:hAnsi="Times New Roman" w:cs="Times New Roman"/>
          <w:sz w:val="28"/>
          <w:szCs w:val="28"/>
        </w:rPr>
        <w:t>тяжести совершенного преступления и иму</w:t>
      </w:r>
      <w:r>
        <w:rPr>
          <w:rFonts w:ascii="Times New Roman" w:eastAsia="Times New Roman" w:hAnsi="Times New Roman" w:cs="Times New Roman"/>
          <w:sz w:val="28"/>
          <w:szCs w:val="28"/>
        </w:rPr>
        <w:t>щественного положения осужденного и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постановления приговора без назначения наказания, освобождения от наказания или применения отсрочки отбывания наказания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Абдуллаева С.С.о.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не имеется.</w:t>
      </w:r>
    </w:p>
    <w:p>
      <w:pPr>
        <w:spacing w:before="0" w:after="0"/>
        <w:ind w:right="14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hyperlink r:id="rId4" w:anchor="/document/12125178/entry/3161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ч.10 ст.316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УПК РФ </w:t>
      </w:r>
      <w:r>
        <w:rPr>
          <w:rFonts w:ascii="Times New Roman" w:eastAsia="Times New Roman" w:hAnsi="Times New Roman" w:cs="Times New Roman"/>
          <w:sz w:val="28"/>
          <w:szCs w:val="28"/>
        </w:rPr>
        <w:t>Абудллаев С.С.о.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освобождению от взыскания с 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процессуальных издержек.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Гражданский иск по делу не заявлен.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Разрешая судьбу вещественных доказательств, суд в соответствии со ст.81 УПК РФ, приходит к выводам об оставлении в материалах уголовного дела п</w:t>
      </w:r>
      <w:r>
        <w:rPr>
          <w:rFonts w:ascii="Times New Roman" w:eastAsia="Times New Roman" w:hAnsi="Times New Roman" w:cs="Times New Roman"/>
          <w:sz w:val="28"/>
          <w:szCs w:val="28"/>
        </w:rPr>
        <w:t>осле вступления в законную силу приговора вещественны</w:t>
      </w:r>
      <w:r>
        <w:rPr>
          <w:rFonts w:ascii="Times New Roman" w:eastAsia="Times New Roman" w:hAnsi="Times New Roman" w:cs="Times New Roman"/>
          <w:sz w:val="28"/>
          <w:szCs w:val="28"/>
        </w:rPr>
        <w:t>х 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пакет документов на имя </w:t>
      </w:r>
      <w:r>
        <w:rPr>
          <w:rStyle w:val="cat-UserDefinedgrp-45rplc-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Избранная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Абдуллаева С.С.о.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мера процессуального принуждения в виде обязательства о явке до вступления в законную силу приговора суда должна быть оставлена прежней, после вступления в законную силу приговора мера процессуального принуждения должна быть отменена.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ст.ст.304, 307-209, 314-316 УПК РФ, мировой судья,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ПРИГОВОРИЛ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Абдуллаева Сарвар Сафар оглы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преступления, п</w:t>
      </w:r>
      <w:r>
        <w:rPr>
          <w:rFonts w:ascii="Times New Roman" w:eastAsia="Times New Roman" w:hAnsi="Times New Roman" w:cs="Times New Roman"/>
          <w:sz w:val="28"/>
          <w:szCs w:val="28"/>
        </w:rPr>
        <w:t>редусмотренного ст.322.2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назначить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 штрафа с применением ст.64 УК РФ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пятнадцать тысяч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процессуального принуждения в виде обязательства о явке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Абдуллаева С.С.о.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оставить без изменения, после вступления приговора в законную силу меру процессуального принуждения отменить.</w:t>
      </w:r>
    </w:p>
    <w:p>
      <w:pPr>
        <w:spacing w:before="0" w:after="0"/>
        <w:ind w:right="141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вступления приговора в законную силу вещественные доказательства: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пакет документов на имя </w:t>
      </w:r>
      <w:r>
        <w:rPr>
          <w:rStyle w:val="cat-UserDefinedgrp-45rplc-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оставить на хранение в уголовном деле.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Процессуальные издержки в соответствии с ч.10 ст.316 УПК РФ отнести на счет федерального бюджета.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 на расчетный счет: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УФК по Ханты-Мансийскому автономному округу – Югре (УМВД России по Ханты-Мансийскому автономному округу – Югре, МОМВД «Ханты-Мансийский»)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ИНН: 8601010390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КПП: 860101001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Расч/сч: 03100643000000018700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Банк: РКЦ ХАНТЫ-МАНСИЙСК//УФК по Ханты-Мансийскому автономному округу-Югре г. Ханты-Мансийск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БИК: 007162163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Кор/сч: 40102810245370000007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ОКТМО: 71871000 КБК: 18811603132010000140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УИН: 1885862312025002511 (1)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приговор может быть обжалован в апелляционном порядке в Ханты-Мансийский районный суд путем подачи жалобы или представления в течение пятнадцати суток со дня его провозглашения через мирового судью с соблюдением требований ст.317 УПК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приговор не может быть обжалован в апелляционном порядке по основанию, предусмотренному п.1 ст.389.15 УПК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апелляционной жалобы осужденный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ходатайствовать о своем непосредственном участии в рассмотрении уголовного дела судом апелляционной инстанции, либо с использованием систем видеоконференцсвязи.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принесения апелляционного представления или жалобы, з</w:t>
      </w:r>
      <w:r>
        <w:rPr>
          <w:rFonts w:ascii="Times New Roman" w:eastAsia="Times New Roman" w:hAnsi="Times New Roman" w:cs="Times New Roman"/>
          <w:sz w:val="28"/>
          <w:szCs w:val="28"/>
        </w:rPr>
        <w:t>атрагивающей интересы осужденного,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подать свои возражения в письменном виде.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Осужденный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поручать 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ление своей защиты избранному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защитнику либо ходатайствовать перед судом о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назначении защитника. Осужденный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пригласить адвоката (защитника) по своему выбору, отказаться от защитника, ходатайствовать о назначении другого защитника.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141"/>
        <w:jc w:val="both"/>
        <w:rPr>
          <w:sz w:val="28"/>
          <w:szCs w:val="28"/>
        </w:rPr>
      </w:pPr>
    </w:p>
    <w:p>
      <w:pPr>
        <w:spacing w:before="0" w:after="0"/>
        <w:ind w:right="14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ind w:right="141"/>
        <w:jc w:val="both"/>
        <w:rPr>
          <w:sz w:val="28"/>
          <w:szCs w:val="28"/>
        </w:rPr>
      </w:pPr>
    </w:p>
    <w:p>
      <w:pPr>
        <w:spacing w:before="0" w:after="0"/>
        <w:ind w:right="14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ind w:right="14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ind w:right="141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93828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43rplc-15">
    <w:name w:val="cat-UserDefined grp-43 rplc-15"/>
    <w:basedOn w:val="DefaultParagraphFont"/>
  </w:style>
  <w:style w:type="character" w:customStyle="1" w:styleId="cat-UserDefinedgrp-44rplc-28">
    <w:name w:val="cat-UserDefined grp-44 rplc-28"/>
    <w:basedOn w:val="DefaultParagraphFont"/>
  </w:style>
  <w:style w:type="character" w:customStyle="1" w:styleId="cat-UserDefinedgrp-45rplc-31">
    <w:name w:val="cat-UserDefined grp-45 rplc-31"/>
    <w:basedOn w:val="DefaultParagraphFont"/>
  </w:style>
  <w:style w:type="character" w:customStyle="1" w:styleId="cat-UserDefinedgrp-45rplc-39">
    <w:name w:val="cat-UserDefined grp-45 rplc-39"/>
    <w:basedOn w:val="DefaultParagraphFont"/>
  </w:style>
  <w:style w:type="character" w:customStyle="1" w:styleId="cat-UserDefinedgrp-45rplc-50">
    <w:name w:val="cat-UserDefined grp-45 rplc-50"/>
    <w:basedOn w:val="DefaultParagraphFont"/>
  </w:style>
  <w:style w:type="character" w:customStyle="1" w:styleId="cat-UserDefinedgrp-45rplc-57">
    <w:name w:val="cat-UserDefined grp-45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4832A-9BED-411D-918D-EC68B2F82BA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